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3298"/>
          <w:tab w:val="right" w:pos="9638"/>
        </w:tabs>
        <w:bidi/>
        <w:spacing w:after="0" w:line="240" w:lineRule="auto"/>
        <w:rPr>
          <w:rFonts w:ascii="Arial" w:eastAsia="Times New Roman" w:hAnsi="Arial" w:cs="B Nazanin"/>
          <w:sz w:val="24"/>
          <w:szCs w:val="24"/>
          <w:lang w:bidi="fa-IR"/>
        </w:rPr>
      </w:pPr>
      <w:r>
        <w:rPr>
          <w:rFonts w:ascii="Arial" w:eastAsia="Times New Roman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بسمه تعالی</w:t>
      </w:r>
    </w:p>
    <w:p>
      <w:pPr>
        <w:bidi/>
        <w:spacing w:after="0" w:line="240" w:lineRule="auto"/>
        <w:rPr>
          <w:rFonts w:ascii="Arial" w:eastAsia="Times New Roman" w:hAnsi="Arial" w:cs="B Nazanin"/>
          <w:b/>
          <w:bCs/>
          <w:sz w:val="24"/>
          <w:szCs w:val="24"/>
          <w:rtl/>
          <w:lang w:bidi="fa-IR"/>
        </w:rPr>
      </w:pPr>
      <w:r>
        <w:rPr>
          <w:rFonts w:ascii="Arial" w:eastAsia="Times New Roman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فرم طرح درس</w:t>
      </w:r>
    </w:p>
    <w:p>
      <w:pPr>
        <w:bidi/>
        <w:spacing w:after="0" w:line="240" w:lineRule="auto"/>
        <w:jc w:val="lowKashida"/>
        <w:rPr>
          <w:rFonts w:ascii="Arial" w:eastAsia="Times New Roman" w:hAnsi="Arial" w:cs="B Nazanin"/>
          <w:b/>
          <w:bCs/>
          <w:sz w:val="24"/>
          <w:szCs w:val="24"/>
          <w:rtl/>
          <w:lang w:bidi="fa-IR"/>
        </w:rPr>
      </w:pPr>
    </w:p>
    <w:p>
      <w:pPr>
        <w:tabs>
          <w:tab w:val="left" w:pos="16"/>
          <w:tab w:val="left" w:pos="196"/>
          <w:tab w:val="center" w:pos="7568"/>
        </w:tabs>
        <w:bidi/>
        <w:spacing w:after="0" w:line="240" w:lineRule="auto"/>
        <w:rPr>
          <w:rFonts w:ascii="Arial" w:eastAsia="Times New Roman" w:hAnsi="Arial" w:cs="B Nazanin"/>
          <w:b/>
          <w:bCs/>
          <w:sz w:val="24"/>
          <w:szCs w:val="24"/>
          <w:rtl/>
          <w:lang w:bidi="fa-IR"/>
        </w:rPr>
      </w:pPr>
      <w:r>
        <w:rPr>
          <w:rFonts w:ascii="Arial" w:eastAsia="Times New Roman" w:hAnsi="Arial" w:cs="B Nazanin" w:hint="cs"/>
          <w:b/>
          <w:bCs/>
          <w:sz w:val="24"/>
          <w:szCs w:val="24"/>
          <w:rtl/>
          <w:lang w:bidi="fa-IR"/>
        </w:rPr>
        <w:t xml:space="preserve">نام  و کد درس: </w:t>
      </w:r>
      <w:r>
        <w:rPr>
          <w:rFonts w:ascii="Arial" w:eastAsia="Times New Roman" w:hAnsi="Arial" w:cs="B Nazanin"/>
          <w:b/>
          <w:bCs/>
          <w:sz w:val="24"/>
          <w:szCs w:val="24"/>
          <w:rtl/>
          <w:lang w:bidi="fa-IR"/>
        </w:rPr>
        <w:t>ا</w:t>
      </w:r>
      <w:r>
        <w:rPr>
          <w:rFonts w:ascii="Arial" w:eastAsia="Times New Roman" w:hAnsi="Arial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Arial" w:eastAsia="Times New Roman" w:hAnsi="Arial" w:cs="B Nazanin" w:hint="eastAsia"/>
          <w:b/>
          <w:bCs/>
          <w:sz w:val="24"/>
          <w:szCs w:val="24"/>
          <w:rtl/>
          <w:lang w:bidi="fa-IR"/>
        </w:rPr>
        <w:t>من</w:t>
      </w:r>
      <w:r>
        <w:rPr>
          <w:rFonts w:ascii="Arial" w:eastAsia="Times New Roman" w:hAnsi="Arial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Arial" w:eastAsia="Times New Roman" w:hAnsi="Arial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Arial" w:eastAsia="Times New Roman" w:hAnsi="Arial" w:cs="B Nazanin" w:hint="cs"/>
          <w:b/>
          <w:bCs/>
          <w:sz w:val="24"/>
          <w:szCs w:val="24"/>
          <w:rtl/>
          <w:lang w:bidi="fa-IR"/>
        </w:rPr>
        <w:t>مواد غذایی-15</w:t>
      </w:r>
      <w:r>
        <w:rPr>
          <w:rFonts w:ascii="Arial" w:eastAsia="Times New Roman" w:hAnsi="Arial" w:cs="B Nazanin"/>
          <w:b/>
          <w:bCs/>
          <w:sz w:val="24"/>
          <w:szCs w:val="24"/>
          <w:rtl/>
          <w:lang w:bidi="fa-IR"/>
        </w:rPr>
        <w:tab/>
      </w:r>
      <w:r>
        <w:rPr>
          <w:rFonts w:ascii="Arial" w:eastAsia="Times New Roman" w:hAnsi="Arial" w:cs="B Nazanin"/>
          <w:b/>
          <w:bCs/>
          <w:sz w:val="24"/>
          <w:szCs w:val="24"/>
          <w:rtl/>
          <w:lang w:bidi="fa-IR"/>
        </w:rPr>
        <w:tab/>
      </w:r>
      <w:r>
        <w:rPr>
          <w:rFonts w:ascii="Arial" w:eastAsia="Times New Roman" w:hAnsi="Arial"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ascii="Calibri" w:eastAsia="Calibri" w:hAnsi="Calibri" w:cs="B Nazanin" w:hint="cs"/>
          <w:rtl/>
          <w:lang w:bidi="fa-IR"/>
        </w:rPr>
        <w:t xml:space="preserve"> </w:t>
      </w:r>
      <w:r>
        <w:rPr>
          <w:rFonts w:ascii="Arial" w:eastAsia="Times New Roman" w:hAnsi="Arial" w:cs="B Nazanin" w:hint="cs"/>
          <w:b/>
          <w:bCs/>
          <w:sz w:val="24"/>
          <w:szCs w:val="24"/>
          <w:rtl/>
          <w:lang w:bidi="fa-IR"/>
        </w:rPr>
        <w:t xml:space="preserve">کارشناسی ارشد علوم و صنایع غذایی                           </w:t>
      </w:r>
      <w:r>
        <w:rPr>
          <w:rFonts w:ascii="Arial" w:eastAsia="Times New Roman" w:hAnsi="Arial" w:cs="B Nazanin"/>
          <w:b/>
          <w:bCs/>
          <w:sz w:val="24"/>
          <w:szCs w:val="24"/>
          <w:rtl/>
          <w:lang w:bidi="fa-IR"/>
        </w:rPr>
        <w:tab/>
      </w:r>
      <w:r>
        <w:rPr>
          <w:rFonts w:ascii="Arial" w:eastAsia="Times New Roman" w:hAnsi="Arial" w:cs="B Nazanin"/>
          <w:b/>
          <w:bCs/>
          <w:sz w:val="24"/>
          <w:szCs w:val="24"/>
          <w:rtl/>
          <w:lang w:bidi="fa-IR"/>
        </w:rPr>
        <w:tab/>
      </w:r>
      <w:r>
        <w:rPr>
          <w:rFonts w:ascii="Arial" w:eastAsia="Times New Roman" w:hAnsi="Arial" w:cs="B Nazanin"/>
          <w:b/>
          <w:bCs/>
          <w:sz w:val="24"/>
          <w:szCs w:val="24"/>
          <w:rtl/>
          <w:lang w:bidi="fa-IR"/>
        </w:rPr>
        <w:tab/>
      </w:r>
      <w:r>
        <w:rPr>
          <w:rFonts w:ascii="Arial" w:eastAsia="Times New Roman" w:hAnsi="Arial" w:cs="B Nazanin"/>
          <w:b/>
          <w:bCs/>
          <w:sz w:val="24"/>
          <w:szCs w:val="24"/>
          <w:rtl/>
          <w:lang w:bidi="fa-IR"/>
        </w:rPr>
        <w:tab/>
      </w:r>
      <w:r>
        <w:rPr>
          <w:rFonts w:ascii="Arial" w:eastAsia="Times New Roman" w:hAnsi="Arial" w:cs="B Nazanin" w:hint="cs"/>
          <w:b/>
          <w:bCs/>
          <w:sz w:val="24"/>
          <w:szCs w:val="24"/>
          <w:rtl/>
          <w:lang w:bidi="fa-IR"/>
        </w:rPr>
        <w:t xml:space="preserve">ترم: </w:t>
      </w:r>
    </w:p>
    <w:p>
      <w:pPr>
        <w:tabs>
          <w:tab w:val="left" w:pos="16"/>
          <w:tab w:val="left" w:pos="19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Nazanin"/>
          <w:b/>
          <w:bCs/>
          <w:sz w:val="24"/>
          <w:szCs w:val="24"/>
          <w:rtl/>
          <w:lang w:bidi="fa-IR"/>
        </w:rPr>
      </w:pPr>
      <w:r>
        <w:rPr>
          <w:rFonts w:ascii="Arial" w:eastAsia="Times New Roman" w:hAnsi="Arial" w:cs="B Nazanin" w:hint="cs"/>
          <w:b/>
          <w:bCs/>
          <w:sz w:val="24"/>
          <w:szCs w:val="24"/>
          <w:rtl/>
          <w:lang w:bidi="fa-IR"/>
        </w:rPr>
        <w:t>نیمسال اول/ دوم/ تابستان:</w:t>
      </w:r>
      <w:r>
        <w:rPr>
          <w:rFonts w:ascii="Arial" w:eastAsia="Times New Roman" w:hAnsi="Arial" w:cs="B Nazanin"/>
          <w:b/>
          <w:bCs/>
          <w:sz w:val="24"/>
          <w:szCs w:val="24"/>
          <w:rtl/>
          <w:lang w:bidi="fa-IR"/>
        </w:rPr>
        <w:tab/>
      </w:r>
      <w:r>
        <w:rPr>
          <w:rFonts w:ascii="Arial" w:eastAsia="Times New Roman" w:hAnsi="Arial" w:cs="B Nazanin"/>
          <w:b/>
          <w:bCs/>
          <w:sz w:val="24"/>
          <w:szCs w:val="24"/>
          <w:rtl/>
          <w:lang w:bidi="fa-IR"/>
        </w:rPr>
        <w:tab/>
      </w:r>
    </w:p>
    <w:p>
      <w:pPr>
        <w:tabs>
          <w:tab w:val="left" w:pos="16"/>
          <w:tab w:val="left" w:pos="19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Nazanin"/>
          <w:b/>
          <w:bCs/>
          <w:sz w:val="24"/>
          <w:szCs w:val="24"/>
          <w:rtl/>
          <w:lang w:bidi="fa-IR"/>
        </w:rPr>
      </w:pPr>
      <w:r>
        <w:rPr>
          <w:rFonts w:ascii="Arial" w:eastAsia="Times New Roman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</w:t>
      </w:r>
      <w:bookmarkStart w:id="0" w:name="_GoBack"/>
      <w:bookmarkEnd w:id="0"/>
      <w:r>
        <w:rPr>
          <w:rFonts w:ascii="Arial" w:eastAsia="Times New Roman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محل برگزاری: دانشکده تغذیه و علوم غذایی            </w:t>
      </w:r>
    </w:p>
    <w:p>
      <w:pPr>
        <w:tabs>
          <w:tab w:val="left" w:pos="16"/>
          <w:tab w:val="left" w:pos="19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Nazanin"/>
          <w:b/>
          <w:bCs/>
          <w:sz w:val="24"/>
          <w:szCs w:val="24"/>
          <w:rtl/>
          <w:lang w:bidi="fa-IR"/>
        </w:rPr>
      </w:pPr>
      <w:r>
        <w:rPr>
          <w:rFonts w:ascii="Arial" w:eastAsia="Times New Roman" w:hAnsi="Arial" w:cs="B Nazanin" w:hint="cs"/>
          <w:b/>
          <w:bCs/>
          <w:sz w:val="24"/>
          <w:szCs w:val="24"/>
          <w:rtl/>
          <w:lang w:bidi="fa-IR"/>
        </w:rPr>
        <w:t>تعداد و نوع واحد (نظری/ عملی): 2 واحد -نظری</w:t>
      </w:r>
      <w:r>
        <w:rPr>
          <w:rFonts w:ascii="Arial" w:eastAsia="Times New Roman" w:hAnsi="Arial" w:cs="B Nazanin"/>
          <w:b/>
          <w:bCs/>
          <w:sz w:val="24"/>
          <w:szCs w:val="24"/>
          <w:rtl/>
          <w:lang w:bidi="fa-IR"/>
        </w:rPr>
        <w:tab/>
      </w:r>
      <w:r>
        <w:rPr>
          <w:rFonts w:ascii="Arial" w:eastAsia="Times New Roman" w:hAnsi="Arial" w:cs="B Nazanin"/>
          <w:b/>
          <w:bCs/>
          <w:sz w:val="24"/>
          <w:szCs w:val="24"/>
          <w:rtl/>
          <w:lang w:bidi="fa-IR"/>
        </w:rPr>
        <w:tab/>
      </w:r>
      <w:r>
        <w:rPr>
          <w:rFonts w:ascii="Arial" w:eastAsia="Times New Roman" w:hAnsi="Arial" w:cs="B Nazanin" w:hint="cs"/>
          <w:b/>
          <w:bCs/>
          <w:sz w:val="24"/>
          <w:szCs w:val="24"/>
          <w:rtl/>
          <w:lang w:bidi="fa-IR"/>
        </w:rPr>
        <w:t>دروس پیش نیاز : -</w:t>
      </w:r>
    </w:p>
    <w:p>
      <w:pPr>
        <w:tabs>
          <w:tab w:val="left" w:pos="16"/>
          <w:tab w:val="left" w:pos="19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B Nazanin"/>
          <w:b/>
          <w:bCs/>
          <w:sz w:val="24"/>
          <w:szCs w:val="24"/>
          <w:lang w:bidi="fa-IR"/>
        </w:rPr>
      </w:pPr>
      <w:r>
        <w:rPr>
          <w:rFonts w:ascii="Arial" w:eastAsia="Times New Roman" w:hAnsi="Arial" w:cs="B Nazanin" w:hint="cs"/>
          <w:b/>
          <w:bCs/>
          <w:sz w:val="24"/>
          <w:szCs w:val="24"/>
          <w:rtl/>
          <w:lang w:bidi="fa-IR"/>
        </w:rPr>
        <w:t xml:space="preserve">مدرس یا مدرسین: دکتر علی احسانی                                                    </w:t>
      </w:r>
      <w:r>
        <w:rPr>
          <w:rFonts w:ascii="Arial" w:eastAsia="Times New Roman" w:hAnsi="Arial" w:cs="B Nazanin"/>
          <w:b/>
          <w:bCs/>
          <w:sz w:val="24"/>
          <w:szCs w:val="24"/>
          <w:rtl/>
          <w:lang w:bidi="fa-IR"/>
        </w:rPr>
        <w:tab/>
      </w:r>
      <w:r>
        <w:rPr>
          <w:rFonts w:ascii="Arial" w:eastAsia="Times New Roman" w:hAnsi="Arial" w:cs="B Nazanin"/>
          <w:b/>
          <w:bCs/>
          <w:sz w:val="24"/>
          <w:szCs w:val="24"/>
          <w:rtl/>
          <w:lang w:bidi="fa-IR"/>
        </w:rPr>
        <w:tab/>
      </w:r>
      <w:r>
        <w:rPr>
          <w:rFonts w:ascii="Arial" w:eastAsia="Times New Roman" w:hAnsi="Arial" w:cs="B Nazanin" w:hint="cs"/>
          <w:b/>
          <w:bCs/>
          <w:sz w:val="24"/>
          <w:szCs w:val="24"/>
          <w:rtl/>
          <w:lang w:bidi="fa-IR"/>
        </w:rPr>
        <w:t>شماره تماس دانشکده: 33357581</w:t>
      </w:r>
    </w:p>
    <w:tbl>
      <w:tblPr>
        <w:tblStyle w:val="TableGrid"/>
        <w:tblpPr w:leftFromText="180" w:rightFromText="180" w:vertAnchor="text" w:horzAnchor="margin" w:tblpY="328"/>
        <w:bidiVisual/>
        <w:tblW w:w="0" w:type="auto"/>
        <w:tblLook w:val="04A0" w:firstRow="1" w:lastRow="0" w:firstColumn="1" w:lastColumn="0" w:noHBand="0" w:noVBand="1"/>
      </w:tblPr>
      <w:tblGrid>
        <w:gridCol w:w="3110"/>
        <w:gridCol w:w="1820"/>
        <w:gridCol w:w="1266"/>
        <w:gridCol w:w="1542"/>
        <w:gridCol w:w="1402"/>
        <w:gridCol w:w="1122"/>
        <w:gridCol w:w="1426"/>
        <w:gridCol w:w="1262"/>
      </w:tblGrid>
      <w:tr>
        <w:trPr>
          <w:trHeight w:val="956"/>
        </w:trPr>
        <w:tc>
          <w:tcPr>
            <w:tcW w:w="12950" w:type="dxa"/>
            <w:gridSpan w:val="8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جلسه اول</w:t>
            </w: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اهداف کلی: </w:t>
            </w: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آشنایی دانشجویان با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اهمیت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گوشت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فراورد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آن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دیدگاه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تغذیه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ایی</w:t>
            </w:r>
          </w:p>
        </w:tc>
      </w:tr>
      <w:tr>
        <w:trPr>
          <w:trHeight w:val="984"/>
        </w:trPr>
        <w:tc>
          <w:tcPr>
            <w:tcW w:w="3110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0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6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2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2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2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426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2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>
        <w:trPr>
          <w:trHeight w:val="2542"/>
        </w:trPr>
        <w:tc>
          <w:tcPr>
            <w:tcW w:w="3110" w:type="dxa"/>
          </w:tcPr>
          <w:p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اهمیت گوشت و فراورد های آن از دیدگاه تغذیه ایی را توضیح دهد</w:t>
            </w:r>
          </w:p>
        </w:tc>
        <w:tc>
          <w:tcPr>
            <w:tcW w:w="1820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6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2" w:type="dxa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2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2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426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2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0"/>
        <w:gridCol w:w="1054"/>
        <w:gridCol w:w="142"/>
        <w:gridCol w:w="1890"/>
        <w:gridCol w:w="1795"/>
        <w:gridCol w:w="142"/>
        <w:gridCol w:w="1007"/>
        <w:gridCol w:w="1122"/>
        <w:gridCol w:w="1426"/>
        <w:gridCol w:w="1262"/>
      </w:tblGrid>
      <w:tr>
        <w:trPr>
          <w:trHeight w:val="956"/>
        </w:trPr>
        <w:tc>
          <w:tcPr>
            <w:tcW w:w="12950" w:type="dxa"/>
            <w:gridSpan w:val="10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جلسه دوم</w:t>
            </w: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اهداف کلی: </w:t>
            </w: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دانشجویان با ساختمان،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ترکیبات،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تغییرات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خواص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تکنولوژیکی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گوشت</w:t>
            </w:r>
          </w:p>
        </w:tc>
      </w:tr>
      <w:tr>
        <w:trPr>
          <w:trHeight w:val="984"/>
        </w:trPr>
        <w:tc>
          <w:tcPr>
            <w:tcW w:w="3110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054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2032" w:type="dxa"/>
            <w:gridSpan w:val="2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795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149" w:type="dxa"/>
            <w:gridSpan w:val="2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2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426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2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>
        <w:trPr>
          <w:trHeight w:val="2823"/>
        </w:trPr>
        <w:tc>
          <w:tcPr>
            <w:tcW w:w="3110" w:type="dxa"/>
          </w:tcPr>
          <w:p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ساختمان، ترکیبات، تغییرات و خواص تکنولوژیکی گوشت را توضیح دهد</w:t>
            </w:r>
          </w:p>
        </w:tc>
        <w:tc>
          <w:tcPr>
            <w:tcW w:w="1054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2032" w:type="dxa"/>
            <w:gridSpan w:val="2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795" w:type="dxa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149" w:type="dxa"/>
            <w:gridSpan w:val="2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2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426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2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  <w:tr>
        <w:trPr>
          <w:trHeight w:val="956"/>
        </w:trPr>
        <w:tc>
          <w:tcPr>
            <w:tcW w:w="12950" w:type="dxa"/>
            <w:gridSpan w:val="10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جلسه سوم</w:t>
            </w: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دانشجویان با انواع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فراورد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گوشتی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کیفیت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گوشت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مورد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استفاده</w:t>
            </w:r>
          </w:p>
        </w:tc>
      </w:tr>
      <w:tr>
        <w:trPr>
          <w:trHeight w:val="984"/>
        </w:trPr>
        <w:tc>
          <w:tcPr>
            <w:tcW w:w="3110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054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2032" w:type="dxa"/>
            <w:gridSpan w:val="2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795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149" w:type="dxa"/>
            <w:gridSpan w:val="2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2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426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2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>
        <w:trPr>
          <w:trHeight w:val="1692"/>
        </w:trPr>
        <w:tc>
          <w:tcPr>
            <w:tcW w:w="3110" w:type="dxa"/>
          </w:tcPr>
          <w:p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انواع فراورد های گوشتی  و کیفیت گوشت مورد استفاده را توضیح دهد</w:t>
            </w:r>
          </w:p>
        </w:tc>
        <w:tc>
          <w:tcPr>
            <w:tcW w:w="1054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2032" w:type="dxa"/>
            <w:gridSpan w:val="2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795" w:type="dxa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149" w:type="dxa"/>
            <w:gridSpan w:val="2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2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426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2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  <w:tr>
        <w:trPr>
          <w:trHeight w:val="956"/>
        </w:trPr>
        <w:tc>
          <w:tcPr>
            <w:tcW w:w="12950" w:type="dxa"/>
            <w:gridSpan w:val="10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جلسه چهارم</w:t>
            </w: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اهداف کلی: </w:t>
            </w: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دانشجویان با عمل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اوری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گوشت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تغییرات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شیمیایی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گوشت</w:t>
            </w:r>
          </w:p>
        </w:tc>
      </w:tr>
      <w:tr>
        <w:trPr>
          <w:trHeight w:val="984"/>
        </w:trPr>
        <w:tc>
          <w:tcPr>
            <w:tcW w:w="3110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196" w:type="dxa"/>
            <w:gridSpan w:val="2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937" w:type="dxa"/>
            <w:gridSpan w:val="2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007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2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426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2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>
        <w:trPr>
          <w:trHeight w:val="1525"/>
        </w:trPr>
        <w:tc>
          <w:tcPr>
            <w:tcW w:w="3110" w:type="dxa"/>
          </w:tcPr>
          <w:p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عمل اوری گوشت و تغییرات شیمیایی گوشت را توضیح دهد</w:t>
            </w:r>
          </w:p>
        </w:tc>
        <w:tc>
          <w:tcPr>
            <w:tcW w:w="1196" w:type="dxa"/>
            <w:gridSpan w:val="2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890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937" w:type="dxa"/>
            <w:gridSpan w:val="2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007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2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426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2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  <w:tr>
        <w:trPr>
          <w:trHeight w:val="956"/>
        </w:trPr>
        <w:tc>
          <w:tcPr>
            <w:tcW w:w="12950" w:type="dxa"/>
            <w:gridSpan w:val="10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جلسه پنجم</w:t>
            </w: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اهداف کلی: </w:t>
            </w: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دانشجویان با دود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دادن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ماهی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سایر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فراورده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گوشتی</w:t>
            </w:r>
          </w:p>
        </w:tc>
      </w:tr>
      <w:tr>
        <w:trPr>
          <w:trHeight w:val="984"/>
        </w:trPr>
        <w:tc>
          <w:tcPr>
            <w:tcW w:w="3110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196" w:type="dxa"/>
            <w:gridSpan w:val="2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795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149" w:type="dxa"/>
            <w:gridSpan w:val="2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2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426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2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>
        <w:trPr>
          <w:trHeight w:val="2117"/>
        </w:trPr>
        <w:tc>
          <w:tcPr>
            <w:tcW w:w="3110" w:type="dxa"/>
          </w:tcPr>
          <w:p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دود دادن ماهی و سایر فراورده های گوشتی را توضیح دهد</w:t>
            </w:r>
          </w:p>
        </w:tc>
        <w:tc>
          <w:tcPr>
            <w:tcW w:w="1196" w:type="dxa"/>
            <w:gridSpan w:val="2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890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795" w:type="dxa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149" w:type="dxa"/>
            <w:gridSpan w:val="2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2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426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2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>
      <w:pPr>
        <w:bidi/>
        <w:jc w:val="center"/>
        <w:rPr>
          <w:rFonts w:cs="B Nazanin"/>
          <w:b/>
          <w:bCs/>
          <w:rtl/>
          <w:lang w:bidi="fa-IR"/>
        </w:rPr>
      </w:pPr>
    </w:p>
    <w:p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1"/>
        <w:gridCol w:w="1195"/>
        <w:gridCol w:w="139"/>
        <w:gridCol w:w="1751"/>
        <w:gridCol w:w="1795"/>
        <w:gridCol w:w="140"/>
        <w:gridCol w:w="1009"/>
        <w:gridCol w:w="1122"/>
        <w:gridCol w:w="1426"/>
        <w:gridCol w:w="1262"/>
      </w:tblGrid>
      <w:tr>
        <w:trPr>
          <w:trHeight w:val="956"/>
        </w:trPr>
        <w:tc>
          <w:tcPr>
            <w:tcW w:w="12950" w:type="dxa"/>
            <w:gridSpan w:val="10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جلسه ششم</w:t>
            </w: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اهداف کلی: </w:t>
            </w: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دانشجویان با کیفیت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خوراکی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کنسروها،فساد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تغییرات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میکروبی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شیمایی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کنسرو</w:t>
            </w:r>
          </w:p>
        </w:tc>
      </w:tr>
      <w:tr>
        <w:trPr>
          <w:trHeight w:val="984"/>
        </w:trPr>
        <w:tc>
          <w:tcPr>
            <w:tcW w:w="3111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334" w:type="dxa"/>
            <w:gridSpan w:val="2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751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935" w:type="dxa"/>
            <w:gridSpan w:val="2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009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2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426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2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>
        <w:trPr>
          <w:trHeight w:val="1667"/>
        </w:trPr>
        <w:tc>
          <w:tcPr>
            <w:tcW w:w="3111" w:type="dxa"/>
          </w:tcPr>
          <w:p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کیفیت خوراکی کنسروها،فساد و تغییرات میکروبی و شیمایی کنسرو را توضیح دهد</w:t>
            </w:r>
          </w:p>
        </w:tc>
        <w:tc>
          <w:tcPr>
            <w:tcW w:w="1334" w:type="dxa"/>
            <w:gridSpan w:val="2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751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935" w:type="dxa"/>
            <w:gridSpan w:val="2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009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2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426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2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  <w:tr>
        <w:trPr>
          <w:trHeight w:val="956"/>
        </w:trPr>
        <w:tc>
          <w:tcPr>
            <w:tcW w:w="12950" w:type="dxa"/>
            <w:gridSpan w:val="10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جلسه هفتم</w:t>
            </w: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اهداف کلی: </w:t>
            </w: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دانشجویان با پرتودهی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گوشت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اثرات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پرتودهی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ایمنی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کیفیت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گوشت</w:t>
            </w:r>
          </w:p>
        </w:tc>
      </w:tr>
      <w:tr>
        <w:trPr>
          <w:trHeight w:val="984"/>
        </w:trPr>
        <w:tc>
          <w:tcPr>
            <w:tcW w:w="3111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195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890" w:type="dxa"/>
            <w:gridSpan w:val="2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795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149" w:type="dxa"/>
            <w:gridSpan w:val="2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2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426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2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>
        <w:trPr>
          <w:trHeight w:val="1975"/>
        </w:trPr>
        <w:tc>
          <w:tcPr>
            <w:tcW w:w="3111" w:type="dxa"/>
          </w:tcPr>
          <w:p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پرتودهی گوشت و اثرات پرتودهی بر ایمنی و کیفیت گوشت را توضیح دهد</w:t>
            </w:r>
          </w:p>
        </w:tc>
        <w:tc>
          <w:tcPr>
            <w:tcW w:w="1195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890" w:type="dxa"/>
            <w:gridSpan w:val="2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795" w:type="dxa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149" w:type="dxa"/>
            <w:gridSpan w:val="2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2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426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2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>
      <w:pPr>
        <w:bidi/>
        <w:jc w:val="center"/>
        <w:rPr>
          <w:rFonts w:cs="B Nazanin"/>
          <w:b/>
          <w:bCs/>
          <w:rtl/>
          <w:lang w:bidi="fa-IR"/>
        </w:rPr>
      </w:pPr>
    </w:p>
    <w:p>
      <w:pPr>
        <w:bidi/>
        <w:jc w:val="center"/>
        <w:rPr>
          <w:rFonts w:cs="B Nazanin"/>
          <w:b/>
          <w:bCs/>
          <w:rtl/>
          <w:lang w:bidi="fa-IR"/>
        </w:rPr>
      </w:pPr>
    </w:p>
    <w:p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98"/>
        <w:gridCol w:w="1195"/>
        <w:gridCol w:w="1885"/>
        <w:gridCol w:w="1930"/>
        <w:gridCol w:w="141"/>
        <w:gridCol w:w="897"/>
        <w:gridCol w:w="1119"/>
        <w:gridCol w:w="1426"/>
        <w:gridCol w:w="1259"/>
      </w:tblGrid>
      <w:tr>
        <w:trPr>
          <w:trHeight w:val="956"/>
        </w:trPr>
        <w:tc>
          <w:tcPr>
            <w:tcW w:w="12950" w:type="dxa"/>
            <w:gridSpan w:val="9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جلسه هشتم</w:t>
            </w: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اهداف کلی: </w:t>
            </w: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دانشجویان با فلور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میکروبی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گوشت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سرد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منجمد</w:t>
            </w:r>
          </w:p>
        </w:tc>
      </w:tr>
      <w:tr>
        <w:trPr>
          <w:trHeight w:val="984"/>
        </w:trPr>
        <w:tc>
          <w:tcPr>
            <w:tcW w:w="3110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196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937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007" w:type="dxa"/>
            <w:gridSpan w:val="2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2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426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2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>
        <w:trPr>
          <w:trHeight w:val="1547"/>
        </w:trPr>
        <w:tc>
          <w:tcPr>
            <w:tcW w:w="3110" w:type="dxa"/>
          </w:tcPr>
          <w:p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فلور میکروبی گوشت سرد و منجمد را توضیح دهد</w:t>
            </w:r>
          </w:p>
        </w:tc>
        <w:tc>
          <w:tcPr>
            <w:tcW w:w="1196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890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937" w:type="dxa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007" w:type="dxa"/>
            <w:gridSpan w:val="2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2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426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2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  <w:tr>
        <w:trPr>
          <w:trHeight w:val="956"/>
        </w:trPr>
        <w:tc>
          <w:tcPr>
            <w:tcW w:w="12950" w:type="dxa"/>
            <w:gridSpan w:val="9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جلسه نهم</w:t>
            </w: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اهداف کلی: </w:t>
            </w: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دانشجویان با آلودگی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انگلی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گوشت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ماهی</w:t>
            </w:r>
          </w:p>
        </w:tc>
      </w:tr>
      <w:tr>
        <w:trPr>
          <w:trHeight w:val="984"/>
        </w:trPr>
        <w:tc>
          <w:tcPr>
            <w:tcW w:w="3110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196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2079" w:type="dxa"/>
            <w:gridSpan w:val="2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865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2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426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2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>
        <w:trPr>
          <w:trHeight w:val="1833"/>
        </w:trPr>
        <w:tc>
          <w:tcPr>
            <w:tcW w:w="3110" w:type="dxa"/>
          </w:tcPr>
          <w:p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آلودگی انگلی در گوشت و ماهی را توضیح دهد</w:t>
            </w:r>
          </w:p>
        </w:tc>
        <w:tc>
          <w:tcPr>
            <w:tcW w:w="1196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890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2079" w:type="dxa"/>
            <w:gridSpan w:val="2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865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2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426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2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81"/>
        <w:gridCol w:w="13"/>
        <w:gridCol w:w="1056"/>
        <w:gridCol w:w="124"/>
        <w:gridCol w:w="1879"/>
        <w:gridCol w:w="19"/>
        <w:gridCol w:w="2045"/>
        <w:gridCol w:w="29"/>
        <w:gridCol w:w="897"/>
        <w:gridCol w:w="6"/>
        <w:gridCol w:w="1116"/>
        <w:gridCol w:w="1426"/>
        <w:gridCol w:w="1259"/>
      </w:tblGrid>
      <w:tr>
        <w:trPr>
          <w:trHeight w:val="956"/>
        </w:trPr>
        <w:tc>
          <w:tcPr>
            <w:tcW w:w="12950" w:type="dxa"/>
            <w:gridSpan w:val="13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جلسه دهم</w:t>
            </w: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اهداف کلی: </w:t>
            </w: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دانشجویان با باکتری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ویروس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بیماری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زا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قابل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انتقال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انسان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گوشت</w:t>
            </w:r>
          </w:p>
        </w:tc>
      </w:tr>
      <w:tr>
        <w:trPr>
          <w:trHeight w:val="984"/>
        </w:trPr>
        <w:tc>
          <w:tcPr>
            <w:tcW w:w="3095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194" w:type="dxa"/>
            <w:gridSpan w:val="3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885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2072" w:type="dxa"/>
            <w:gridSpan w:val="2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897" w:type="dxa"/>
            <w:gridSpan w:val="3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19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426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2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>
        <w:trPr>
          <w:trHeight w:val="1383"/>
        </w:trPr>
        <w:tc>
          <w:tcPr>
            <w:tcW w:w="3095" w:type="dxa"/>
          </w:tcPr>
          <w:p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باکتری ها و ویروس های بیماری زا  قابل انتقال به انسان از گوشت را توضیح دهد</w:t>
            </w:r>
          </w:p>
        </w:tc>
        <w:tc>
          <w:tcPr>
            <w:tcW w:w="1194" w:type="dxa"/>
            <w:gridSpan w:val="3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885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2072" w:type="dxa"/>
            <w:gridSpan w:val="2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897" w:type="dxa"/>
            <w:gridSpan w:val="3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19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426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2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  <w:tr>
        <w:trPr>
          <w:trHeight w:val="956"/>
        </w:trPr>
        <w:tc>
          <w:tcPr>
            <w:tcW w:w="12950" w:type="dxa"/>
            <w:gridSpan w:val="13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جلسه یازدهم</w:t>
            </w: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دانشجویان با آلودگی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قارچی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گوشت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فراروده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آن</w:t>
            </w:r>
          </w:p>
        </w:tc>
      </w:tr>
      <w:tr>
        <w:trPr>
          <w:trHeight w:val="984"/>
        </w:trPr>
        <w:tc>
          <w:tcPr>
            <w:tcW w:w="3108" w:type="dxa"/>
            <w:gridSpan w:val="2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056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2029" w:type="dxa"/>
            <w:gridSpan w:val="3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2082" w:type="dxa"/>
            <w:gridSpan w:val="2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862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  <w:gridSpan w:val="2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426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2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>
        <w:trPr>
          <w:trHeight w:val="1691"/>
        </w:trPr>
        <w:tc>
          <w:tcPr>
            <w:tcW w:w="3108" w:type="dxa"/>
            <w:gridSpan w:val="2"/>
          </w:tcPr>
          <w:p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آلودگی قارچی در گوشت و فراروده های آن را توضیح دهد</w:t>
            </w:r>
          </w:p>
        </w:tc>
        <w:tc>
          <w:tcPr>
            <w:tcW w:w="1056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2029" w:type="dxa"/>
            <w:gridSpan w:val="3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2082" w:type="dxa"/>
            <w:gridSpan w:val="2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862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  <w:gridSpan w:val="2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426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2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>
      <w:pPr>
        <w:bidi/>
        <w:jc w:val="center"/>
        <w:rPr>
          <w:rFonts w:cs="B Nazanin"/>
          <w:b/>
          <w:bCs/>
          <w:rtl/>
          <w:lang w:bidi="fa-IR"/>
        </w:rPr>
      </w:pPr>
    </w:p>
    <w:p>
      <w:pPr>
        <w:bidi/>
        <w:jc w:val="center"/>
        <w:rPr>
          <w:rFonts w:cs="B Nazanin"/>
          <w:b/>
          <w:bCs/>
          <w:rtl/>
          <w:lang w:bidi="fa-IR"/>
        </w:rPr>
      </w:pPr>
    </w:p>
    <w:p>
      <w:pPr>
        <w:bidi/>
        <w:jc w:val="center"/>
        <w:rPr>
          <w:rFonts w:cs="B Nazanin"/>
          <w:b/>
          <w:bCs/>
          <w:rtl/>
          <w:lang w:bidi="fa-IR"/>
        </w:rPr>
      </w:pPr>
    </w:p>
    <w:p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44"/>
        <w:gridCol w:w="99"/>
        <w:gridCol w:w="913"/>
        <w:gridCol w:w="279"/>
        <w:gridCol w:w="1807"/>
        <w:gridCol w:w="54"/>
        <w:gridCol w:w="2049"/>
        <w:gridCol w:w="127"/>
        <w:gridCol w:w="897"/>
        <w:gridCol w:w="42"/>
        <w:gridCol w:w="1066"/>
        <w:gridCol w:w="23"/>
        <w:gridCol w:w="1403"/>
        <w:gridCol w:w="23"/>
        <w:gridCol w:w="1224"/>
      </w:tblGrid>
      <w:tr>
        <w:trPr>
          <w:trHeight w:val="956"/>
        </w:trPr>
        <w:tc>
          <w:tcPr>
            <w:tcW w:w="12950" w:type="dxa"/>
            <w:gridSpan w:val="15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جلسه دوازدهم</w:t>
            </w: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اهداف کلی: </w:t>
            </w: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دانشجویان با چگونگی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فساد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گوشت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تخم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مرغ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ماهی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طیور</w:t>
            </w:r>
          </w:p>
        </w:tc>
      </w:tr>
      <w:tr>
        <w:trPr>
          <w:trHeight w:val="984"/>
        </w:trPr>
        <w:tc>
          <w:tcPr>
            <w:tcW w:w="3011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012" w:type="dxa"/>
            <w:gridSpan w:val="2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897" w:type="dxa"/>
            <w:gridSpan w:val="3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02" w:type="dxa"/>
            <w:gridSpan w:val="2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426" w:type="dxa"/>
            <w:gridSpan w:val="2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39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>
        <w:trPr>
          <w:trHeight w:val="1547"/>
        </w:trPr>
        <w:tc>
          <w:tcPr>
            <w:tcW w:w="3011" w:type="dxa"/>
          </w:tcPr>
          <w:p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چگونگی فساد در گوشت تخم مرغ ، ماهی  و طیور را توضیح دهد</w:t>
            </w:r>
          </w:p>
        </w:tc>
        <w:tc>
          <w:tcPr>
            <w:tcW w:w="1012" w:type="dxa"/>
            <w:gridSpan w:val="2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2119" w:type="dxa"/>
            <w:gridSpan w:val="2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2144" w:type="dxa"/>
            <w:gridSpan w:val="2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897" w:type="dxa"/>
            <w:gridSpan w:val="3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02" w:type="dxa"/>
            <w:gridSpan w:val="2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426" w:type="dxa"/>
            <w:gridSpan w:val="2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39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  <w:tr>
        <w:trPr>
          <w:trHeight w:val="956"/>
        </w:trPr>
        <w:tc>
          <w:tcPr>
            <w:tcW w:w="12950" w:type="dxa"/>
            <w:gridSpan w:val="15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جلسه سیزدهم</w:t>
            </w: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اهداف کلی: </w:t>
            </w: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دانشجویان با نحوه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تشخیص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گوشت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طیور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ماهی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سالم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فاسد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کنترل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آن</w:t>
            </w:r>
          </w:p>
        </w:tc>
      </w:tr>
      <w:tr>
        <w:trPr>
          <w:trHeight w:val="984"/>
        </w:trPr>
        <w:tc>
          <w:tcPr>
            <w:tcW w:w="3110" w:type="dxa"/>
            <w:gridSpan w:val="2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196" w:type="dxa"/>
            <w:gridSpan w:val="2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890" w:type="dxa"/>
            <w:gridSpan w:val="2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2221" w:type="dxa"/>
            <w:gridSpan w:val="2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723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2" w:type="dxa"/>
            <w:gridSpan w:val="2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426" w:type="dxa"/>
            <w:gridSpan w:val="2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2" w:type="dxa"/>
            <w:gridSpan w:val="2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>
        <w:trPr>
          <w:trHeight w:val="1692"/>
        </w:trPr>
        <w:tc>
          <w:tcPr>
            <w:tcW w:w="3110" w:type="dxa"/>
            <w:gridSpan w:val="2"/>
          </w:tcPr>
          <w:p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نحوه تشخیص گوشت طیور ، ماهی سالم از فاسد و روش های کنترل آن را توضیح دهد</w:t>
            </w:r>
          </w:p>
        </w:tc>
        <w:tc>
          <w:tcPr>
            <w:tcW w:w="1196" w:type="dxa"/>
            <w:gridSpan w:val="2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890" w:type="dxa"/>
            <w:gridSpan w:val="2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2221" w:type="dxa"/>
            <w:gridSpan w:val="2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723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2" w:type="dxa"/>
            <w:gridSpan w:val="2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426" w:type="dxa"/>
            <w:gridSpan w:val="2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2" w:type="dxa"/>
            <w:gridSpan w:val="2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>
      <w:pPr>
        <w:bidi/>
        <w:jc w:val="center"/>
        <w:rPr>
          <w:rFonts w:cs="B Nazanin"/>
          <w:b/>
          <w:bCs/>
          <w:rtl/>
          <w:lang w:bidi="fa-IR"/>
        </w:rPr>
      </w:pPr>
    </w:p>
    <w:p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81"/>
        <w:gridCol w:w="13"/>
        <w:gridCol w:w="1180"/>
        <w:gridCol w:w="17"/>
        <w:gridCol w:w="1862"/>
        <w:gridCol w:w="19"/>
        <w:gridCol w:w="2045"/>
        <w:gridCol w:w="29"/>
        <w:gridCol w:w="897"/>
        <w:gridCol w:w="6"/>
        <w:gridCol w:w="1116"/>
        <w:gridCol w:w="1426"/>
        <w:gridCol w:w="1259"/>
      </w:tblGrid>
      <w:tr>
        <w:trPr>
          <w:trHeight w:val="956"/>
        </w:trPr>
        <w:tc>
          <w:tcPr>
            <w:tcW w:w="12950" w:type="dxa"/>
            <w:gridSpan w:val="13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جلسه چهاردهم</w:t>
            </w: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اهداف کلی: </w:t>
            </w: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دانشجویان با مدیریت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بهداشتی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تهیه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تولید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گوشت</w:t>
            </w:r>
          </w:p>
        </w:tc>
      </w:tr>
      <w:tr>
        <w:trPr>
          <w:trHeight w:val="984"/>
        </w:trPr>
        <w:tc>
          <w:tcPr>
            <w:tcW w:w="3095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194" w:type="dxa"/>
            <w:gridSpan w:val="2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885" w:type="dxa"/>
            <w:gridSpan w:val="2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2072" w:type="dxa"/>
            <w:gridSpan w:val="2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897" w:type="dxa"/>
            <w:gridSpan w:val="3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19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426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2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>
        <w:trPr>
          <w:trHeight w:val="1525"/>
        </w:trPr>
        <w:tc>
          <w:tcPr>
            <w:tcW w:w="3095" w:type="dxa"/>
          </w:tcPr>
          <w:p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مدیریت بهداشتی در تهیه و تولید گوشت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را توضیح دهد</w:t>
            </w:r>
          </w:p>
        </w:tc>
        <w:tc>
          <w:tcPr>
            <w:tcW w:w="1194" w:type="dxa"/>
            <w:gridSpan w:val="2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885" w:type="dxa"/>
            <w:gridSpan w:val="2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2072" w:type="dxa"/>
            <w:gridSpan w:val="2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897" w:type="dxa"/>
            <w:gridSpan w:val="3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19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426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2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  <w:tr>
        <w:trPr>
          <w:trHeight w:val="956"/>
        </w:trPr>
        <w:tc>
          <w:tcPr>
            <w:tcW w:w="12950" w:type="dxa"/>
            <w:gridSpan w:val="13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جلسه پانزدهم</w:t>
            </w: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اهداف کلی: </w:t>
            </w: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دانشجویان با آزمون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مورد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استفاده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پایش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کیفیت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گوشت</w:t>
            </w:r>
          </w:p>
        </w:tc>
      </w:tr>
      <w:tr>
        <w:trPr>
          <w:trHeight w:val="984"/>
        </w:trPr>
        <w:tc>
          <w:tcPr>
            <w:tcW w:w="3108" w:type="dxa"/>
            <w:gridSpan w:val="2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198" w:type="dxa"/>
            <w:gridSpan w:val="2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887" w:type="dxa"/>
            <w:gridSpan w:val="2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2082" w:type="dxa"/>
            <w:gridSpan w:val="2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862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  <w:gridSpan w:val="2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426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2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>
        <w:trPr>
          <w:trHeight w:val="1833"/>
        </w:trPr>
        <w:tc>
          <w:tcPr>
            <w:tcW w:w="3108" w:type="dxa"/>
            <w:gridSpan w:val="2"/>
          </w:tcPr>
          <w:p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آزمون های مورد استفاده در پایش کیفیت گوشت را توضیح دهد</w:t>
            </w:r>
          </w:p>
        </w:tc>
        <w:tc>
          <w:tcPr>
            <w:tcW w:w="1198" w:type="dxa"/>
            <w:gridSpan w:val="2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887" w:type="dxa"/>
            <w:gridSpan w:val="2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2082" w:type="dxa"/>
            <w:gridSpan w:val="2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862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  <w:gridSpan w:val="2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426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2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>
      <w:pPr>
        <w:bidi/>
        <w:jc w:val="center"/>
        <w:rPr>
          <w:rFonts w:cs="B Nazanin"/>
          <w:b/>
          <w:bCs/>
          <w:rtl/>
          <w:lang w:bidi="fa-IR"/>
        </w:rPr>
      </w:pPr>
    </w:p>
    <w:p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01"/>
        <w:gridCol w:w="1052"/>
        <w:gridCol w:w="2026"/>
        <w:gridCol w:w="2070"/>
        <w:gridCol w:w="897"/>
        <w:gridCol w:w="1119"/>
        <w:gridCol w:w="1426"/>
        <w:gridCol w:w="1259"/>
      </w:tblGrid>
      <w:tr>
        <w:trPr>
          <w:trHeight w:val="956"/>
        </w:trPr>
        <w:tc>
          <w:tcPr>
            <w:tcW w:w="12950" w:type="dxa"/>
            <w:gridSpan w:val="8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جلسه شانزدهم</w:t>
            </w: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اهداف کلی: </w:t>
            </w: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دانشجویان با انواع تقلبات موجود در گوشت</w:t>
            </w:r>
          </w:p>
        </w:tc>
      </w:tr>
      <w:tr>
        <w:trPr>
          <w:trHeight w:val="984"/>
        </w:trPr>
        <w:tc>
          <w:tcPr>
            <w:tcW w:w="3112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052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2033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2078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865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2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426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2" w:type="dxa"/>
            <w:shd w:val="clear" w:color="auto" w:fill="D9D9D9" w:themeFill="background1" w:themeFillShade="D9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>
        <w:trPr>
          <w:trHeight w:val="1525"/>
        </w:trPr>
        <w:tc>
          <w:tcPr>
            <w:tcW w:w="3112" w:type="dxa"/>
          </w:tcPr>
          <w:p>
            <w:pPr>
              <w:bidi/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استفاده از روش های هیستولوژیک وایمونولوژیک در تشخیص تقلبات فراورده های گوشتی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را توضیح دهد</w:t>
            </w:r>
          </w:p>
        </w:tc>
        <w:tc>
          <w:tcPr>
            <w:tcW w:w="1052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2033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2078" w:type="dxa"/>
          </w:tcPr>
          <w:p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865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2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426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2" w:type="dxa"/>
          </w:tcPr>
          <w:p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>
      <w:pPr>
        <w:pStyle w:val="ListParagraph"/>
        <w:numPr>
          <w:ilvl w:val="0"/>
          <w:numId w:val="3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>
        <w:rPr>
          <w:rFonts w:cs="B Nazanin"/>
          <w:sz w:val="24"/>
          <w:szCs w:val="24"/>
          <w:rtl/>
          <w:lang w:bidi="fa-IR"/>
        </w:rPr>
        <w:t>گزارش غ</w:t>
      </w:r>
      <w:r>
        <w:rPr>
          <w:rFonts w:cs="B Nazanin" w:hint="cs"/>
          <w:sz w:val="24"/>
          <w:szCs w:val="24"/>
          <w:rtl/>
          <w:lang w:bidi="fa-IR"/>
        </w:rPr>
        <w:t>ی</w:t>
      </w:r>
      <w:r>
        <w:rPr>
          <w:rFonts w:cs="B Nazanin" w:hint="eastAsia"/>
          <w:sz w:val="24"/>
          <w:szCs w:val="24"/>
          <w:rtl/>
          <w:lang w:bidi="fa-IR"/>
        </w:rPr>
        <w:t>بت</w:t>
      </w:r>
      <w:r>
        <w:rPr>
          <w:rFonts w:cs="B Nazanin"/>
          <w:sz w:val="24"/>
          <w:szCs w:val="24"/>
          <w:rtl/>
          <w:lang w:bidi="fa-IR"/>
        </w:rPr>
        <w:t xml:space="preserve"> ها</w:t>
      </w:r>
      <w:r>
        <w:rPr>
          <w:rFonts w:cs="B Nazanin" w:hint="cs"/>
          <w:sz w:val="24"/>
          <w:szCs w:val="24"/>
          <w:rtl/>
          <w:lang w:bidi="fa-IR"/>
        </w:rPr>
        <w:t>ی</w:t>
      </w:r>
      <w:r>
        <w:rPr>
          <w:rFonts w:cs="B Nazanin"/>
          <w:sz w:val="24"/>
          <w:szCs w:val="24"/>
          <w:rtl/>
          <w:lang w:bidi="fa-IR"/>
        </w:rPr>
        <w:t xml:space="preserve"> مداوم به اداره آموزش</w:t>
      </w:r>
    </w:p>
    <w:p>
      <w:pPr>
        <w:pStyle w:val="ListParagraph"/>
        <w:numPr>
          <w:ilvl w:val="0"/>
          <w:numId w:val="3"/>
        </w:numPr>
        <w:tabs>
          <w:tab w:val="num" w:pos="638"/>
        </w:tabs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نحوه ارزشیابی دانشجو و بارم مربوط به هر ارزشیابی : </w:t>
      </w:r>
    </w:p>
    <w:p>
      <w:pPr>
        <w:bidi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الف ) در طول دوره: پرسش و پاسخ شفاهی، کوئیز، تکالیف ، امتحان میان ترم</w:t>
      </w:r>
    </w:p>
    <w:p>
      <w:pPr>
        <w:bidi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ب ) پایان دوره: امتحان پایان ترم                                           </w:t>
      </w:r>
    </w:p>
    <w:p>
      <w:pPr>
        <w:pStyle w:val="ListParagraph"/>
        <w:numPr>
          <w:ilvl w:val="0"/>
          <w:numId w:val="4"/>
        </w:numPr>
        <w:bidi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ascii="Arial" w:hAnsi="Arial" w:cs="B Nazanin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266065</wp:posOffset>
            </wp:positionV>
            <wp:extent cx="7162800" cy="18002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Nazanin" w:hint="cs"/>
          <w:b/>
          <w:bCs/>
          <w:sz w:val="24"/>
          <w:szCs w:val="24"/>
          <w:rtl/>
          <w:lang w:bidi="fa-IR"/>
        </w:rPr>
        <w:t>منابع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اصلی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(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رفرانس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)</w:t>
      </w:r>
    </w:p>
    <w:p>
      <w:pPr>
        <w:bidi/>
        <w:jc w:val="lowKashida"/>
        <w:rPr>
          <w:rFonts w:cs="B Nazanin"/>
          <w:sz w:val="24"/>
          <w:szCs w:val="24"/>
          <w:rtl/>
          <w:lang w:bidi="fa-IR"/>
        </w:rPr>
      </w:pPr>
    </w:p>
    <w:sectPr>
      <w:pgSz w:w="15840" w:h="12240" w:orient="landscape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9473D"/>
    <w:multiLevelType w:val="hybridMultilevel"/>
    <w:tmpl w:val="79ECF6E8"/>
    <w:lvl w:ilvl="0" w:tplc="03CADBEA">
      <w:start w:val="1"/>
      <w:numFmt w:val="bullet"/>
      <w:lvlText w:val="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50E7A"/>
    <w:multiLevelType w:val="hybridMultilevel"/>
    <w:tmpl w:val="EC74E6A0"/>
    <w:lvl w:ilvl="0" w:tplc="EAFC4BDE">
      <w:start w:val="1"/>
      <w:numFmt w:val="bullet"/>
      <w:lvlText w:val="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EE7F5DD-7395-4459-BCE0-6957F2F4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2019-09-18T05:57:00Z</dcterms:created>
  <dcterms:modified xsi:type="dcterms:W3CDTF">2019-09-18T08:34:00Z</dcterms:modified>
</cp:coreProperties>
</file>